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05E3" w14:textId="77777777" w:rsidR="0039492F" w:rsidRPr="000173EE" w:rsidRDefault="0039492F" w:rsidP="0039492F">
      <w:pPr>
        <w:jc w:val="center"/>
        <w:rPr>
          <w:rFonts w:ascii="Apple Chancery" w:hAnsi="Apple Chancery" w:cs="Apple Chancery"/>
          <w:b/>
          <w:color w:val="5F497A" w:themeColor="accent4" w:themeShade="BF"/>
          <w:sz w:val="36"/>
          <w:szCs w:val="36"/>
        </w:rPr>
      </w:pPr>
      <w:r w:rsidRPr="000173EE">
        <w:rPr>
          <w:rFonts w:ascii="Apple Chancery" w:hAnsi="Apple Chancery" w:cs="Apple Chancery"/>
          <w:b/>
          <w:noProof/>
          <w:color w:val="5F497A" w:themeColor="accent4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30EFA2" wp14:editId="7965E214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799590" cy="1803400"/>
            <wp:effectExtent l="25400" t="0" r="381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3EE">
        <w:rPr>
          <w:rFonts w:ascii="Apple Chancery" w:hAnsi="Apple Chancery" w:cs="Apple Chancery"/>
          <w:b/>
          <w:color w:val="5F497A" w:themeColor="accent4" w:themeShade="BF"/>
          <w:sz w:val="36"/>
          <w:szCs w:val="36"/>
        </w:rPr>
        <w:t xml:space="preserve">Healing the Nations </w:t>
      </w:r>
    </w:p>
    <w:p w14:paraId="034EAD5D" w14:textId="70E9433D" w:rsidR="00023C6D" w:rsidRDefault="0039492F" w:rsidP="00023C6D">
      <w:pPr>
        <w:jc w:val="right"/>
        <w:rPr>
          <w:rFonts w:ascii="Arial" w:hAnsi="Arial"/>
          <w:b/>
          <w:color w:val="8064A2" w:themeColor="accent4"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</w:t>
      </w:r>
      <w:r w:rsidRPr="00193317">
        <w:rPr>
          <w:rFonts w:ascii="Arial" w:hAnsi="Arial"/>
          <w:b/>
          <w:color w:val="8064A2" w:themeColor="accent4"/>
          <w:sz w:val="28"/>
        </w:rPr>
        <w:t>“</w:t>
      </w:r>
      <w:r w:rsidRPr="000173EE">
        <w:rPr>
          <w:rFonts w:ascii="Apple Chancery" w:hAnsi="Apple Chancery" w:cs="Apple Chancery"/>
          <w:b/>
          <w:color w:val="8064A2" w:themeColor="accent4"/>
          <w:sz w:val="28"/>
        </w:rPr>
        <w:t xml:space="preserve">Equipping the church to be an agent of healing and </w:t>
      </w:r>
      <w:r>
        <w:rPr>
          <w:rFonts w:ascii="Apple Chancery" w:hAnsi="Apple Chancery" w:cs="Apple Chancery"/>
          <w:b/>
          <w:color w:val="8064A2" w:themeColor="accent4"/>
          <w:sz w:val="28"/>
        </w:rPr>
        <w:tab/>
      </w:r>
      <w:r>
        <w:rPr>
          <w:rFonts w:ascii="Apple Chancery" w:hAnsi="Apple Chancery" w:cs="Apple Chancery"/>
          <w:b/>
          <w:color w:val="8064A2" w:themeColor="accent4"/>
          <w:sz w:val="28"/>
        </w:rPr>
        <w:tab/>
      </w:r>
      <w:r>
        <w:rPr>
          <w:rFonts w:ascii="Apple Chancery" w:hAnsi="Apple Chancery" w:cs="Apple Chancery"/>
          <w:b/>
          <w:color w:val="8064A2" w:themeColor="accent4"/>
          <w:sz w:val="28"/>
        </w:rPr>
        <w:tab/>
      </w:r>
      <w:r>
        <w:rPr>
          <w:rFonts w:ascii="Apple Chancery" w:hAnsi="Apple Chancery" w:cs="Apple Chancery"/>
          <w:b/>
          <w:color w:val="8064A2" w:themeColor="accent4"/>
          <w:sz w:val="28"/>
        </w:rPr>
        <w:tab/>
      </w:r>
      <w:r>
        <w:rPr>
          <w:rFonts w:ascii="Apple Chancery" w:hAnsi="Apple Chancery" w:cs="Apple Chancery"/>
          <w:b/>
          <w:color w:val="8064A2" w:themeColor="accent4"/>
          <w:sz w:val="28"/>
        </w:rPr>
        <w:tab/>
      </w:r>
      <w:r>
        <w:rPr>
          <w:rFonts w:ascii="Apple Chancery" w:hAnsi="Apple Chancery" w:cs="Apple Chancery"/>
          <w:b/>
          <w:color w:val="8064A2" w:themeColor="accent4"/>
          <w:sz w:val="28"/>
        </w:rPr>
        <w:tab/>
      </w:r>
      <w:r>
        <w:rPr>
          <w:rFonts w:ascii="Apple Chancery" w:hAnsi="Apple Chancery" w:cs="Apple Chancery"/>
          <w:b/>
          <w:color w:val="8064A2" w:themeColor="accent4"/>
          <w:sz w:val="28"/>
        </w:rPr>
        <w:tab/>
        <w:t xml:space="preserve">reconciliation in the </w:t>
      </w:r>
      <w:r w:rsidRPr="000173EE">
        <w:rPr>
          <w:rFonts w:ascii="Apple Chancery" w:hAnsi="Apple Chancery" w:cs="Apple Chancery"/>
          <w:b/>
          <w:color w:val="8064A2" w:themeColor="accent4"/>
          <w:sz w:val="28"/>
        </w:rPr>
        <w:t>midst of ethnic conflict”</w:t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  <w:t xml:space="preserve">     </w:t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  <w:t>12 Caroline Road</w:t>
      </w:r>
      <w:r>
        <w:rPr>
          <w:rFonts w:ascii="Arial" w:hAnsi="Arial"/>
          <w:b/>
          <w:color w:val="8064A2" w:themeColor="accent4"/>
          <w:sz w:val="28"/>
        </w:rPr>
        <w:t xml:space="preserve">   </w:t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proofErr w:type="spellStart"/>
      <w:r w:rsidR="00023C6D">
        <w:rPr>
          <w:rFonts w:ascii="Arial" w:hAnsi="Arial"/>
          <w:b/>
          <w:color w:val="8064A2" w:themeColor="accent4"/>
          <w:sz w:val="28"/>
        </w:rPr>
        <w:t>Llandudno</w:t>
      </w:r>
      <w:proofErr w:type="spellEnd"/>
    </w:p>
    <w:p w14:paraId="26950920" w14:textId="1373252C" w:rsidR="00023C6D" w:rsidRDefault="00023C6D" w:rsidP="00023C6D">
      <w:pPr>
        <w:jc w:val="right"/>
        <w:rPr>
          <w:rFonts w:ascii="Arial" w:hAnsi="Arial"/>
          <w:b/>
          <w:color w:val="8064A2" w:themeColor="accent4"/>
          <w:sz w:val="28"/>
        </w:rPr>
      </w:pP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proofErr w:type="spellStart"/>
      <w:r>
        <w:rPr>
          <w:rFonts w:ascii="Arial" w:hAnsi="Arial"/>
          <w:b/>
          <w:color w:val="8064A2" w:themeColor="accent4"/>
          <w:sz w:val="28"/>
        </w:rPr>
        <w:t>Conwy</w:t>
      </w:r>
      <w:proofErr w:type="spellEnd"/>
    </w:p>
    <w:p w14:paraId="4365BE42" w14:textId="1D7C90E7" w:rsidR="00023C6D" w:rsidRDefault="00023C6D" w:rsidP="00023C6D">
      <w:pPr>
        <w:jc w:val="right"/>
        <w:rPr>
          <w:rFonts w:ascii="Arial" w:hAnsi="Arial"/>
          <w:b/>
          <w:color w:val="8064A2" w:themeColor="accent4"/>
          <w:sz w:val="28"/>
        </w:rPr>
      </w:pP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  <w:t>LL30 2TY</w:t>
      </w:r>
    </w:p>
    <w:p w14:paraId="4147947B" w14:textId="65225379" w:rsidR="0039492F" w:rsidRDefault="0039492F" w:rsidP="00023C6D">
      <w:pPr>
        <w:jc w:val="right"/>
        <w:rPr>
          <w:rFonts w:ascii="Arial" w:hAnsi="Arial"/>
          <w:b/>
          <w:color w:val="8064A2" w:themeColor="accent4"/>
          <w:sz w:val="28"/>
        </w:rPr>
      </w:pPr>
      <w:r>
        <w:rPr>
          <w:rFonts w:ascii="Arial" w:hAnsi="Arial"/>
          <w:b/>
          <w:color w:val="8064A2" w:themeColor="accent4"/>
          <w:sz w:val="28"/>
        </w:rPr>
        <w:t xml:space="preserve">       </w:t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 w:rsidR="00023C6D"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 xml:space="preserve"> </w:t>
      </w:r>
      <w:r w:rsidR="00023C6D">
        <w:rPr>
          <w:rFonts w:ascii="Arial" w:hAnsi="Arial"/>
          <w:b/>
          <w:color w:val="8064A2" w:themeColor="accent4"/>
          <w:sz w:val="28"/>
        </w:rPr>
        <w:t>United Kingdom</w:t>
      </w:r>
    </w:p>
    <w:p w14:paraId="7218034E" w14:textId="77777777" w:rsidR="0039492F" w:rsidRPr="006B495F" w:rsidRDefault="0039492F" w:rsidP="0039492F">
      <w:pPr>
        <w:jc w:val="center"/>
        <w:rPr>
          <w:rFonts w:ascii="Arial" w:hAnsi="Arial"/>
        </w:rPr>
      </w:pP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  <w:r>
        <w:rPr>
          <w:rFonts w:ascii="Arial" w:hAnsi="Arial"/>
          <w:b/>
          <w:color w:val="8064A2" w:themeColor="accent4"/>
          <w:sz w:val="28"/>
        </w:rPr>
        <w:tab/>
      </w:r>
    </w:p>
    <w:p w14:paraId="5F388125" w14:textId="77777777" w:rsidR="00D175A7" w:rsidRPr="00985C4B" w:rsidRDefault="00985C4B" w:rsidP="00B725DD">
      <w:pPr>
        <w:spacing w:before="100" w:beforeAutospacing="1" w:after="100" w:afterAutospacing="1" w:line="220" w:lineRule="exact"/>
        <w:jc w:val="center"/>
        <w:rPr>
          <w:rFonts w:eastAsia="Times New Roman" w:cs="Times New Roman"/>
          <w:b/>
          <w:szCs w:val="36"/>
        </w:rPr>
      </w:pPr>
      <w:r>
        <w:rPr>
          <w:rFonts w:eastAsia="Times New Roman" w:cs="Times New Roman"/>
          <w:b/>
          <w:szCs w:val="36"/>
        </w:rPr>
        <w:t>T</w:t>
      </w:r>
      <w:r w:rsidR="00BB5783" w:rsidRPr="00985C4B">
        <w:rPr>
          <w:rFonts w:eastAsia="Times New Roman" w:cs="Times New Roman"/>
          <w:b/>
          <w:szCs w:val="36"/>
        </w:rPr>
        <w:t xml:space="preserve">ranslating </w:t>
      </w:r>
      <w:r w:rsidR="00D175A7" w:rsidRPr="00985C4B">
        <w:rPr>
          <w:rFonts w:eastAsia="Times New Roman" w:cs="Times New Roman"/>
          <w:b/>
          <w:szCs w:val="36"/>
        </w:rPr>
        <w:t>“</w:t>
      </w:r>
      <w:r w:rsidR="00BB5783" w:rsidRPr="00985C4B">
        <w:rPr>
          <w:rFonts w:eastAsia="Times New Roman" w:cs="Times New Roman"/>
          <w:b/>
          <w:szCs w:val="36"/>
        </w:rPr>
        <w:t>Healing the Wounds of Ethnic Conflict</w:t>
      </w:r>
      <w:r w:rsidR="00D175A7" w:rsidRPr="00985C4B">
        <w:rPr>
          <w:rFonts w:eastAsia="Times New Roman" w:cs="Times New Roman"/>
          <w:b/>
          <w:szCs w:val="36"/>
        </w:rPr>
        <w:t>” into local languages</w:t>
      </w:r>
    </w:p>
    <w:p w14:paraId="15BF619A" w14:textId="77777777" w:rsidR="004F504B" w:rsidRPr="00772D0C" w:rsidRDefault="004F504B" w:rsidP="00B725DD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b/>
          <w:szCs w:val="36"/>
        </w:rPr>
      </w:pPr>
      <w:r w:rsidRPr="00772D0C">
        <w:rPr>
          <w:rFonts w:ascii="Corbel" w:eastAsia="Times New Roman" w:hAnsi="Corbel" w:cs="Times New Roman"/>
          <w:b/>
          <w:szCs w:val="36"/>
        </w:rPr>
        <w:t>Permission to Translate</w:t>
      </w:r>
    </w:p>
    <w:p w14:paraId="6A101FC5" w14:textId="77777777" w:rsidR="004F504B" w:rsidRPr="00772D0C" w:rsidRDefault="007B37CC" w:rsidP="00B725DD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sz w:val="22"/>
          <w:szCs w:val="36"/>
        </w:rPr>
      </w:pPr>
      <w:r w:rsidRPr="00772D0C">
        <w:rPr>
          <w:rFonts w:ascii="Corbel" w:eastAsiaTheme="minorEastAsia" w:hAnsi="Corbel" w:cs="Times New Roman"/>
          <w:sz w:val="22"/>
          <w:szCs w:val="22"/>
        </w:rPr>
        <w:t xml:space="preserve">We are encouraged that you would like to take up our passion for making this reconciliation material available to as many people as possible. </w:t>
      </w:r>
      <w:r w:rsidR="00D175A7" w:rsidRPr="00772D0C">
        <w:rPr>
          <w:rFonts w:ascii="Corbel" w:eastAsia="Times New Roman" w:hAnsi="Corbel" w:cs="Times New Roman"/>
          <w:sz w:val="22"/>
          <w:szCs w:val="36"/>
        </w:rPr>
        <w:t xml:space="preserve">If the following principles and requirements are adhered to, </w:t>
      </w:r>
      <w:r w:rsidR="00772D0C">
        <w:rPr>
          <w:rFonts w:ascii="Corbel" w:eastAsia="Times New Roman" w:hAnsi="Corbel" w:cs="Times New Roman"/>
          <w:sz w:val="22"/>
          <w:szCs w:val="36"/>
        </w:rPr>
        <w:t xml:space="preserve">we are happy to give you </w:t>
      </w:r>
      <w:r w:rsidR="00D175A7" w:rsidRPr="00772D0C">
        <w:rPr>
          <w:rFonts w:ascii="Corbel" w:eastAsia="Times New Roman" w:hAnsi="Corbel" w:cs="Times New Roman"/>
          <w:sz w:val="22"/>
          <w:szCs w:val="36"/>
        </w:rPr>
        <w:t xml:space="preserve">permission for translation to be made.  </w:t>
      </w:r>
    </w:p>
    <w:p w14:paraId="079FA5B5" w14:textId="78F03532" w:rsidR="004F504B" w:rsidRPr="00772D0C" w:rsidRDefault="004F504B" w:rsidP="00B725DD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bCs/>
          <w:sz w:val="22"/>
        </w:rPr>
      </w:pPr>
      <w:r w:rsidRPr="00772D0C">
        <w:rPr>
          <w:rFonts w:ascii="Corbel" w:eastAsia="Times New Roman" w:hAnsi="Corbel" w:cs="Times New Roman"/>
          <w:sz w:val="22"/>
          <w:szCs w:val="36"/>
        </w:rPr>
        <w:t xml:space="preserve">Translation </w:t>
      </w:r>
      <w:r w:rsidR="00772D0C">
        <w:rPr>
          <w:rFonts w:ascii="Corbel" w:eastAsia="Times New Roman" w:hAnsi="Corbel" w:cs="Times New Roman"/>
          <w:sz w:val="22"/>
          <w:szCs w:val="36"/>
        </w:rPr>
        <w:t>must</w:t>
      </w:r>
      <w:r w:rsidRPr="00772D0C">
        <w:rPr>
          <w:rFonts w:ascii="Corbel" w:eastAsia="Times New Roman" w:hAnsi="Corbel" w:cs="Times New Roman"/>
          <w:sz w:val="22"/>
          <w:szCs w:val="36"/>
        </w:rPr>
        <w:t xml:space="preserve"> be made from </w:t>
      </w:r>
      <w:r w:rsidR="00BC2390">
        <w:rPr>
          <w:rFonts w:ascii="Corbel" w:eastAsia="Times New Roman" w:hAnsi="Corbel" w:cs="Times New Roman"/>
          <w:sz w:val="22"/>
          <w:szCs w:val="36"/>
        </w:rPr>
        <w:t xml:space="preserve">the most recent version of </w:t>
      </w:r>
      <w:r w:rsidRPr="00772D0C">
        <w:rPr>
          <w:rFonts w:ascii="Corbel" w:eastAsia="Times New Roman" w:hAnsi="Corbel" w:cs="Times New Roman"/>
          <w:sz w:val="22"/>
          <w:szCs w:val="36"/>
        </w:rPr>
        <w:t xml:space="preserve">one of the Copyrighted, </w:t>
      </w:r>
      <w:proofErr w:type="spellStart"/>
      <w:r w:rsidR="00985C4B" w:rsidRPr="00772D0C">
        <w:rPr>
          <w:rFonts w:ascii="Corbel" w:eastAsia="Times New Roman" w:hAnsi="Corbel" w:cs="Times New Roman"/>
          <w:sz w:val="22"/>
          <w:szCs w:val="36"/>
        </w:rPr>
        <w:t>authorised</w:t>
      </w:r>
      <w:proofErr w:type="spellEnd"/>
      <w:r w:rsidR="00985C4B" w:rsidRPr="00772D0C">
        <w:rPr>
          <w:rFonts w:ascii="Corbel" w:eastAsia="Times New Roman" w:hAnsi="Corbel" w:cs="Times New Roman"/>
          <w:sz w:val="22"/>
          <w:szCs w:val="36"/>
        </w:rPr>
        <w:t xml:space="preserve"> </w:t>
      </w:r>
      <w:r w:rsidRPr="00772D0C">
        <w:rPr>
          <w:rFonts w:ascii="Corbel" w:eastAsia="Times New Roman" w:hAnsi="Corbel" w:cs="Times New Roman"/>
          <w:sz w:val="22"/>
          <w:szCs w:val="36"/>
        </w:rPr>
        <w:t xml:space="preserve">editions in English, French, Arabic, Russian or Spanish. </w:t>
      </w:r>
      <w:r w:rsidR="00B701F5">
        <w:rPr>
          <w:rFonts w:ascii="Corbel" w:eastAsia="Times New Roman" w:hAnsi="Corbel" w:cs="Times New Roman"/>
          <w:bCs/>
          <w:sz w:val="22"/>
        </w:rPr>
        <w:t>Copyright is held by:</w:t>
      </w:r>
      <w:r w:rsidRPr="00772D0C">
        <w:rPr>
          <w:rFonts w:ascii="Corbel" w:eastAsia="Times New Roman" w:hAnsi="Corbel" w:cs="Times New Roman"/>
          <w:bCs/>
          <w:sz w:val="22"/>
        </w:rPr>
        <w:t xml:space="preserve">  Mercy Ministries International CP442 1215 Geneva 15, Switzerland. Website: </w:t>
      </w:r>
      <w:hyperlink r:id="rId7" w:history="1">
        <w:r w:rsidRPr="00772D0C">
          <w:rPr>
            <w:rStyle w:val="Hyperlink"/>
            <w:rFonts w:ascii="Corbel" w:eastAsia="Times New Roman" w:hAnsi="Corbel" w:cs="Times New Roman"/>
            <w:bCs/>
            <w:sz w:val="22"/>
          </w:rPr>
          <w:t>www.lerucher.org</w:t>
        </w:r>
      </w:hyperlink>
      <w:r w:rsidRPr="00772D0C">
        <w:rPr>
          <w:rFonts w:ascii="Corbel" w:eastAsia="Times New Roman" w:hAnsi="Corbel" w:cs="Times New Roman"/>
          <w:bCs/>
          <w:sz w:val="22"/>
        </w:rPr>
        <w:t xml:space="preserve">  </w:t>
      </w:r>
      <w:bookmarkStart w:id="0" w:name="_GoBack"/>
      <w:bookmarkEnd w:id="0"/>
    </w:p>
    <w:p w14:paraId="12A4BBC4" w14:textId="77777777" w:rsidR="004F504B" w:rsidRPr="00772D0C" w:rsidRDefault="004F504B" w:rsidP="00B725DD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bCs/>
          <w:sz w:val="22"/>
        </w:rPr>
      </w:pPr>
      <w:r w:rsidRPr="00772D0C">
        <w:rPr>
          <w:rFonts w:ascii="Corbel" w:eastAsia="Times New Roman" w:hAnsi="Corbel" w:cs="Times New Roman"/>
          <w:bCs/>
          <w:sz w:val="22"/>
        </w:rPr>
        <w:t>If it is not possible to use one of these editions, permission should be sough</w:t>
      </w:r>
      <w:r w:rsidR="00985C4B" w:rsidRPr="00772D0C">
        <w:rPr>
          <w:rFonts w:ascii="Corbel" w:eastAsia="Times New Roman" w:hAnsi="Corbel" w:cs="Times New Roman"/>
          <w:bCs/>
          <w:sz w:val="22"/>
        </w:rPr>
        <w:t xml:space="preserve">t from Dr Rhiannon Lloyd at </w:t>
      </w:r>
      <w:r w:rsidRPr="00772D0C">
        <w:rPr>
          <w:rFonts w:ascii="Corbel" w:eastAsia="Times New Roman" w:hAnsi="Corbel" w:cs="Times New Roman"/>
          <w:bCs/>
          <w:sz w:val="22"/>
        </w:rPr>
        <w:t xml:space="preserve">Healing the Nations. </w:t>
      </w:r>
      <w:r w:rsidR="00772D0C">
        <w:rPr>
          <w:rFonts w:ascii="Corbel" w:eastAsia="Times New Roman" w:hAnsi="Corbel" w:cs="Times New Roman"/>
          <w:bCs/>
          <w:sz w:val="22"/>
        </w:rPr>
        <w:t xml:space="preserve"> </w:t>
      </w:r>
      <w:r w:rsidRPr="00772D0C">
        <w:rPr>
          <w:rFonts w:ascii="Corbel" w:eastAsia="Times New Roman" w:hAnsi="Corbel" w:cs="Times New Roman"/>
          <w:bCs/>
          <w:sz w:val="22"/>
        </w:rPr>
        <w:t>T</w:t>
      </w:r>
      <w:r w:rsidR="00597942" w:rsidRPr="00772D0C">
        <w:rPr>
          <w:rFonts w:ascii="Corbel" w:eastAsia="Times New Roman" w:hAnsi="Corbel" w:cs="Times New Roman"/>
          <w:bCs/>
          <w:sz w:val="22"/>
        </w:rPr>
        <w:t xml:space="preserve">he following </w:t>
      </w:r>
      <w:r w:rsidRPr="00772D0C">
        <w:rPr>
          <w:rFonts w:ascii="Corbel" w:eastAsia="Times New Roman" w:hAnsi="Corbel" w:cs="Times New Roman"/>
          <w:bCs/>
          <w:sz w:val="22"/>
        </w:rPr>
        <w:t xml:space="preserve">two </w:t>
      </w:r>
      <w:r w:rsidR="00330250" w:rsidRPr="00772D0C">
        <w:rPr>
          <w:rFonts w:ascii="Corbel" w:eastAsia="Times New Roman" w:hAnsi="Corbel" w:cs="Times New Roman"/>
          <w:bCs/>
          <w:sz w:val="22"/>
        </w:rPr>
        <w:t>acknowledgement</w:t>
      </w:r>
      <w:r w:rsidR="00985C4B" w:rsidRPr="00772D0C">
        <w:rPr>
          <w:rFonts w:ascii="Corbel" w:eastAsia="Times New Roman" w:hAnsi="Corbel" w:cs="Times New Roman"/>
          <w:bCs/>
          <w:sz w:val="22"/>
        </w:rPr>
        <w:t>s</w:t>
      </w:r>
      <w:r w:rsidR="00597942" w:rsidRPr="00772D0C">
        <w:rPr>
          <w:rFonts w:ascii="Corbel" w:eastAsia="Times New Roman" w:hAnsi="Corbel" w:cs="Times New Roman"/>
          <w:bCs/>
          <w:sz w:val="22"/>
        </w:rPr>
        <w:t xml:space="preserve"> must be </w:t>
      </w:r>
      <w:r w:rsidRPr="00772D0C">
        <w:rPr>
          <w:rFonts w:ascii="Corbel" w:eastAsia="Times New Roman" w:hAnsi="Corbel" w:cs="Times New Roman"/>
          <w:bCs/>
          <w:sz w:val="22"/>
        </w:rPr>
        <w:t xml:space="preserve">clearly </w:t>
      </w:r>
      <w:r w:rsidR="00597942" w:rsidRPr="00772D0C">
        <w:rPr>
          <w:rFonts w:ascii="Corbel" w:eastAsia="Times New Roman" w:hAnsi="Corbel" w:cs="Times New Roman"/>
          <w:bCs/>
          <w:sz w:val="22"/>
        </w:rPr>
        <w:t>made</w:t>
      </w:r>
      <w:r w:rsidRPr="00772D0C">
        <w:rPr>
          <w:rFonts w:ascii="Corbel" w:eastAsia="Times New Roman" w:hAnsi="Corbel" w:cs="Times New Roman"/>
          <w:bCs/>
          <w:sz w:val="22"/>
        </w:rPr>
        <w:t xml:space="preserve"> in the intr</w:t>
      </w:r>
      <w:r w:rsidR="00772D0C">
        <w:rPr>
          <w:rFonts w:ascii="Corbel" w:eastAsia="Times New Roman" w:hAnsi="Corbel" w:cs="Times New Roman"/>
          <w:bCs/>
          <w:sz w:val="22"/>
        </w:rPr>
        <w:t>oduction to the new translation:</w:t>
      </w:r>
    </w:p>
    <w:p w14:paraId="54C40BB8" w14:textId="77777777" w:rsidR="00597942" w:rsidRPr="00772D0C" w:rsidRDefault="004F504B" w:rsidP="00B725DD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b/>
          <w:bCs/>
          <w:sz w:val="22"/>
        </w:rPr>
      </w:pPr>
      <w:r w:rsidRPr="00772D0C">
        <w:rPr>
          <w:rFonts w:ascii="Corbel" w:eastAsia="Times New Roman" w:hAnsi="Corbel" w:cs="Times New Roman"/>
          <w:b/>
          <w:bCs/>
          <w:sz w:val="22"/>
        </w:rPr>
        <w:t>1.</w:t>
      </w:r>
      <w:r w:rsidR="00330250" w:rsidRPr="00772D0C">
        <w:rPr>
          <w:rFonts w:ascii="Corbel" w:eastAsia="Times New Roman" w:hAnsi="Corbel" w:cs="Times New Roman"/>
          <w:b/>
          <w:bCs/>
          <w:sz w:val="22"/>
        </w:rPr>
        <w:t>“Translated</w:t>
      </w:r>
      <w:r w:rsidR="00D175A7" w:rsidRPr="00772D0C">
        <w:rPr>
          <w:rFonts w:ascii="Corbel" w:eastAsia="Times New Roman" w:hAnsi="Corbel" w:cs="Times New Roman"/>
          <w:b/>
          <w:bCs/>
          <w:sz w:val="22"/>
        </w:rPr>
        <w:t>,</w:t>
      </w:r>
      <w:r w:rsidR="00330250" w:rsidRPr="00772D0C">
        <w:rPr>
          <w:rFonts w:ascii="Corbel" w:eastAsia="Times New Roman" w:hAnsi="Corbel" w:cs="Times New Roman"/>
          <w:b/>
          <w:bCs/>
          <w:sz w:val="22"/>
        </w:rPr>
        <w:t xml:space="preserve"> </w:t>
      </w:r>
      <w:r w:rsidR="00D175A7" w:rsidRPr="00772D0C">
        <w:rPr>
          <w:rFonts w:ascii="Corbel" w:eastAsia="Times New Roman" w:hAnsi="Corbel" w:cs="Times New Roman"/>
          <w:b/>
          <w:bCs/>
          <w:sz w:val="22"/>
        </w:rPr>
        <w:t xml:space="preserve">with permission, </w:t>
      </w:r>
      <w:r w:rsidR="00330250" w:rsidRPr="00772D0C">
        <w:rPr>
          <w:rFonts w:ascii="Corbel" w:eastAsia="Times New Roman" w:hAnsi="Corbel" w:cs="Times New Roman"/>
          <w:b/>
          <w:bCs/>
          <w:sz w:val="22"/>
        </w:rPr>
        <w:t xml:space="preserve">from the original </w:t>
      </w:r>
      <w:r w:rsidR="00D175A7" w:rsidRPr="00772D0C">
        <w:rPr>
          <w:rFonts w:ascii="Corbel" w:eastAsia="Times New Roman" w:hAnsi="Corbel" w:cs="Times New Roman"/>
          <w:b/>
          <w:bCs/>
          <w:sz w:val="22"/>
        </w:rPr>
        <w:t xml:space="preserve">copyrighted </w:t>
      </w:r>
      <w:r w:rsidR="00330250" w:rsidRPr="00772D0C">
        <w:rPr>
          <w:rFonts w:ascii="Corbel" w:eastAsia="Times New Roman" w:hAnsi="Corbel" w:cs="Times New Roman"/>
          <w:b/>
          <w:bCs/>
          <w:sz w:val="22"/>
        </w:rPr>
        <w:t>authorized English (French, Spanish, Arabic</w:t>
      </w:r>
      <w:r w:rsidR="00985C4B" w:rsidRPr="00772D0C">
        <w:rPr>
          <w:rFonts w:ascii="Corbel" w:eastAsia="Times New Roman" w:hAnsi="Corbel" w:cs="Times New Roman"/>
          <w:b/>
          <w:bCs/>
          <w:sz w:val="22"/>
        </w:rPr>
        <w:t>, Russian</w:t>
      </w:r>
      <w:r w:rsidR="00330250" w:rsidRPr="00772D0C">
        <w:rPr>
          <w:rFonts w:ascii="Corbel" w:eastAsia="Times New Roman" w:hAnsi="Corbel" w:cs="Times New Roman"/>
          <w:b/>
          <w:bCs/>
          <w:sz w:val="22"/>
        </w:rPr>
        <w:t xml:space="preserve">) version, </w:t>
      </w:r>
      <w:proofErr w:type="gramStart"/>
      <w:r w:rsidR="00330250" w:rsidRPr="00772D0C">
        <w:rPr>
          <w:rFonts w:ascii="Corbel" w:eastAsia="Times New Roman" w:hAnsi="Corbel" w:cs="Times New Roman"/>
          <w:b/>
          <w:bCs/>
          <w:sz w:val="22"/>
        </w:rPr>
        <w:t>date …………,</w:t>
      </w:r>
      <w:proofErr w:type="gramEnd"/>
      <w:r w:rsidR="00330250" w:rsidRPr="00772D0C">
        <w:rPr>
          <w:rFonts w:ascii="Corbel" w:eastAsia="Times New Roman" w:hAnsi="Corbel" w:cs="Times New Roman"/>
          <w:b/>
          <w:bCs/>
          <w:sz w:val="22"/>
        </w:rPr>
        <w:t xml:space="preserve">.”  </w:t>
      </w:r>
      <w:r w:rsidR="00BB5783" w:rsidRPr="00772D0C">
        <w:rPr>
          <w:rFonts w:ascii="Corbel" w:eastAsia="Times New Roman" w:hAnsi="Corbel" w:cs="Times New Roman"/>
          <w:b/>
          <w:bCs/>
          <w:sz w:val="22"/>
        </w:rPr>
        <w:t>   </w:t>
      </w:r>
    </w:p>
    <w:p w14:paraId="0002708F" w14:textId="34D560D2" w:rsidR="00985C4B" w:rsidRPr="00772D0C" w:rsidRDefault="004F504B" w:rsidP="00B725DD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b/>
          <w:bCs/>
          <w:sz w:val="22"/>
        </w:rPr>
      </w:pPr>
      <w:r w:rsidRPr="00772D0C">
        <w:rPr>
          <w:rFonts w:ascii="Corbel" w:eastAsia="Times New Roman" w:hAnsi="Corbel" w:cs="Times New Roman"/>
          <w:b/>
          <w:bCs/>
          <w:sz w:val="22"/>
        </w:rPr>
        <w:t>2.</w:t>
      </w:r>
      <w:r w:rsidR="00330250" w:rsidRPr="00772D0C">
        <w:rPr>
          <w:rFonts w:ascii="Corbel" w:eastAsia="Times New Roman" w:hAnsi="Corbel" w:cs="Times New Roman"/>
          <w:b/>
          <w:bCs/>
          <w:sz w:val="22"/>
        </w:rPr>
        <w:t>“</w:t>
      </w:r>
      <w:r w:rsidR="00BB5783" w:rsidRPr="00772D0C">
        <w:rPr>
          <w:rFonts w:ascii="Corbel" w:eastAsia="Times New Roman" w:hAnsi="Corbel" w:cs="Times New Roman"/>
          <w:b/>
          <w:bCs/>
          <w:sz w:val="22"/>
        </w:rPr>
        <w:t>This material may be downloaded</w:t>
      </w:r>
      <w:r w:rsidR="00D175A7" w:rsidRPr="00772D0C">
        <w:rPr>
          <w:rFonts w:ascii="Corbel" w:eastAsia="Times New Roman" w:hAnsi="Corbel" w:cs="Times New Roman"/>
          <w:b/>
          <w:bCs/>
          <w:sz w:val="22"/>
        </w:rPr>
        <w:t xml:space="preserve"> or printed</w:t>
      </w:r>
      <w:r w:rsidR="00BB5783" w:rsidRPr="00772D0C">
        <w:rPr>
          <w:rFonts w:ascii="Corbel" w:eastAsia="Times New Roman" w:hAnsi="Corbel" w:cs="Times New Roman"/>
          <w:b/>
          <w:bCs/>
          <w:sz w:val="22"/>
        </w:rPr>
        <w:t xml:space="preserve"> and used free of charge.  It</w:t>
      </w:r>
      <w:r w:rsidR="00D175A7" w:rsidRPr="00772D0C">
        <w:rPr>
          <w:rFonts w:ascii="Corbel" w:eastAsia="Times New Roman" w:hAnsi="Corbel" w:cs="Times New Roman"/>
          <w:b/>
          <w:bCs/>
          <w:sz w:val="22"/>
        </w:rPr>
        <w:t xml:space="preserve"> may not be sold </w:t>
      </w:r>
      <w:r w:rsidR="00772D0C">
        <w:rPr>
          <w:rFonts w:ascii="Corbel" w:eastAsia="Times New Roman" w:hAnsi="Corbel" w:cs="Times New Roman"/>
          <w:b/>
          <w:bCs/>
          <w:sz w:val="22"/>
        </w:rPr>
        <w:t xml:space="preserve">for profit </w:t>
      </w:r>
      <w:r w:rsidR="00FD7620">
        <w:rPr>
          <w:rFonts w:ascii="Corbel" w:eastAsia="Times New Roman" w:hAnsi="Corbel" w:cs="Times New Roman"/>
          <w:b/>
          <w:bCs/>
          <w:sz w:val="22"/>
        </w:rPr>
        <w:t>(though</w:t>
      </w:r>
      <w:r w:rsidR="00692D4B">
        <w:rPr>
          <w:rFonts w:ascii="Corbel" w:eastAsia="Times New Roman" w:hAnsi="Corbel" w:cs="Times New Roman"/>
          <w:b/>
          <w:bCs/>
          <w:sz w:val="22"/>
        </w:rPr>
        <w:t xml:space="preserve"> you may recover printing costs</w:t>
      </w:r>
      <w:r w:rsidR="00FD7620">
        <w:rPr>
          <w:rFonts w:ascii="Corbel" w:eastAsia="Times New Roman" w:hAnsi="Corbel" w:cs="Times New Roman"/>
          <w:b/>
          <w:bCs/>
          <w:sz w:val="22"/>
        </w:rPr>
        <w:t xml:space="preserve">) </w:t>
      </w:r>
      <w:r w:rsidR="00D175A7" w:rsidRPr="00772D0C">
        <w:rPr>
          <w:rFonts w:ascii="Corbel" w:eastAsia="Times New Roman" w:hAnsi="Corbel" w:cs="Times New Roman"/>
          <w:b/>
          <w:bCs/>
          <w:sz w:val="22"/>
        </w:rPr>
        <w:t xml:space="preserve">or the fundamental doctrinal and theological content </w:t>
      </w:r>
      <w:r w:rsidR="00BB5783" w:rsidRPr="00772D0C">
        <w:rPr>
          <w:rFonts w:ascii="Corbel" w:eastAsia="Times New Roman" w:hAnsi="Corbel" w:cs="Times New Roman"/>
          <w:b/>
          <w:bCs/>
          <w:sz w:val="22"/>
        </w:rPr>
        <w:t>changed.</w:t>
      </w:r>
      <w:r w:rsidR="00985C4B" w:rsidRPr="00772D0C">
        <w:rPr>
          <w:rFonts w:ascii="Corbel" w:eastAsia="Times New Roman" w:hAnsi="Corbel" w:cs="Times New Roman"/>
          <w:b/>
          <w:bCs/>
          <w:sz w:val="22"/>
        </w:rPr>
        <w:t>”</w:t>
      </w:r>
    </w:p>
    <w:p w14:paraId="78A4C1D6" w14:textId="77777777" w:rsidR="00772D0C" w:rsidRPr="00772D0C" w:rsidRDefault="004F504B" w:rsidP="00772D0C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b/>
        </w:rPr>
      </w:pPr>
      <w:r w:rsidRPr="00772D0C">
        <w:rPr>
          <w:rFonts w:ascii="Corbel" w:eastAsia="Times New Roman" w:hAnsi="Corbel" w:cs="Times New Roman"/>
          <w:b/>
        </w:rPr>
        <w:t>The process of translation</w:t>
      </w:r>
    </w:p>
    <w:p w14:paraId="63AD2F2B" w14:textId="77777777" w:rsidR="00597942" w:rsidRPr="00772D0C" w:rsidRDefault="00907093" w:rsidP="00772D0C">
      <w:pPr>
        <w:pStyle w:val="ListParagraph"/>
        <w:numPr>
          <w:ilvl w:val="0"/>
          <w:numId w:val="4"/>
        </w:numPr>
        <w:spacing w:before="100" w:beforeAutospacing="1" w:after="100" w:afterAutospacing="1" w:line="220" w:lineRule="exact"/>
        <w:rPr>
          <w:rFonts w:ascii="Corbel" w:eastAsia="Times New Roman" w:hAnsi="Corbel" w:cs="Times New Roman"/>
          <w:b/>
          <w:sz w:val="28"/>
        </w:rPr>
      </w:pPr>
      <w:r w:rsidRPr="00772D0C">
        <w:rPr>
          <w:rFonts w:ascii="Corbel" w:hAnsi="Corbel" w:cs="Times New Roman"/>
          <w:sz w:val="22"/>
          <w:szCs w:val="22"/>
        </w:rPr>
        <w:t xml:space="preserve">Please come back to us if there is anything in the manuscript that you question or don’t fully understand. </w:t>
      </w:r>
    </w:p>
    <w:p w14:paraId="05F77923" w14:textId="200F95D7" w:rsidR="00597942" w:rsidRPr="00772D0C" w:rsidRDefault="00907093" w:rsidP="00772D0C">
      <w:pPr>
        <w:pStyle w:val="ListParagraph"/>
        <w:numPr>
          <w:ilvl w:val="0"/>
          <w:numId w:val="4"/>
        </w:numPr>
        <w:rPr>
          <w:rFonts w:ascii="Corbel" w:hAnsi="Corbel" w:cs="Times New Roman"/>
          <w:sz w:val="22"/>
          <w:szCs w:val="22"/>
        </w:rPr>
      </w:pPr>
      <w:r w:rsidRPr="00772D0C">
        <w:rPr>
          <w:rFonts w:ascii="Corbel" w:hAnsi="Corbel" w:cs="Times New Roman"/>
          <w:sz w:val="22"/>
          <w:szCs w:val="22"/>
        </w:rPr>
        <w:t>Graphics without words can be sent</w:t>
      </w:r>
      <w:r w:rsidR="00985C4B" w:rsidRPr="00772D0C">
        <w:rPr>
          <w:rFonts w:ascii="Corbel" w:hAnsi="Corbel" w:cs="Times New Roman"/>
          <w:sz w:val="22"/>
          <w:szCs w:val="22"/>
        </w:rPr>
        <w:t xml:space="preserve"> to you separately if you </w:t>
      </w:r>
      <w:r w:rsidRPr="00772D0C">
        <w:rPr>
          <w:rFonts w:ascii="Corbel" w:hAnsi="Corbel" w:cs="Times New Roman"/>
          <w:sz w:val="22"/>
          <w:szCs w:val="22"/>
        </w:rPr>
        <w:t>need them.</w:t>
      </w:r>
      <w:r w:rsidR="006E352B">
        <w:rPr>
          <w:rFonts w:ascii="Corbel" w:hAnsi="Corbel" w:cs="Times New Roman"/>
          <w:sz w:val="22"/>
          <w:szCs w:val="22"/>
        </w:rPr>
        <w:t xml:space="preserve"> You are also free to develop your own graphics, if the present ones are not culturally sensitive</w:t>
      </w:r>
      <w:r w:rsidR="00A1546D">
        <w:rPr>
          <w:rFonts w:ascii="Corbel" w:hAnsi="Corbel" w:cs="Times New Roman"/>
          <w:sz w:val="22"/>
          <w:szCs w:val="22"/>
        </w:rPr>
        <w:t>, or if you can think of better ones!</w:t>
      </w:r>
    </w:p>
    <w:p w14:paraId="01EEF881" w14:textId="77777777" w:rsidR="00597942" w:rsidRPr="00772D0C" w:rsidRDefault="00597942" w:rsidP="00B725DD">
      <w:pPr>
        <w:spacing w:before="100" w:beforeAutospacing="1" w:after="100" w:afterAutospacing="1" w:line="220" w:lineRule="exact"/>
        <w:rPr>
          <w:rFonts w:ascii="Corbel" w:eastAsia="Times New Roman" w:hAnsi="Corbel" w:cs="Times New Roman"/>
          <w:b/>
          <w:sz w:val="22"/>
        </w:rPr>
      </w:pPr>
      <w:r w:rsidRPr="00772D0C">
        <w:rPr>
          <w:rFonts w:ascii="Corbel" w:eastAsia="Times New Roman" w:hAnsi="Corbel" w:cs="Times New Roman"/>
          <w:b/>
          <w:sz w:val="22"/>
        </w:rPr>
        <w:t>The following principles should guide your process of translation.  They represent the</w:t>
      </w:r>
      <w:r w:rsidR="00330250" w:rsidRPr="00772D0C">
        <w:rPr>
          <w:rFonts w:ascii="Corbel" w:eastAsia="Times New Roman" w:hAnsi="Corbel" w:cs="Times New Roman"/>
          <w:b/>
          <w:sz w:val="22"/>
        </w:rPr>
        <w:t xml:space="preserve"> highest standards of</w:t>
      </w:r>
      <w:r w:rsidRPr="00772D0C">
        <w:rPr>
          <w:rFonts w:ascii="Corbel" w:eastAsia="Times New Roman" w:hAnsi="Corbel" w:cs="Times New Roman"/>
          <w:b/>
          <w:sz w:val="22"/>
        </w:rPr>
        <w:t xml:space="preserve"> translation and </w:t>
      </w:r>
      <w:r w:rsidR="00985C4B" w:rsidRPr="00772D0C">
        <w:rPr>
          <w:rFonts w:ascii="Corbel" w:eastAsia="Times New Roman" w:hAnsi="Corbel" w:cs="Times New Roman"/>
          <w:b/>
          <w:sz w:val="22"/>
        </w:rPr>
        <w:t xml:space="preserve">if possible, they </w:t>
      </w:r>
      <w:r w:rsidR="009A69A3" w:rsidRPr="00772D0C">
        <w:rPr>
          <w:rFonts w:ascii="Corbel" w:eastAsia="Times New Roman" w:hAnsi="Corbel" w:cs="Times New Roman"/>
          <w:b/>
          <w:sz w:val="22"/>
        </w:rPr>
        <w:t>should be followed</w:t>
      </w:r>
      <w:proofErr w:type="gramStart"/>
      <w:r w:rsidRPr="00772D0C">
        <w:rPr>
          <w:rFonts w:ascii="Corbel" w:eastAsia="Times New Roman" w:hAnsi="Corbel" w:cs="Times New Roman"/>
          <w:b/>
          <w:sz w:val="22"/>
        </w:rPr>
        <w:t>;</w:t>
      </w:r>
      <w:proofErr w:type="gramEnd"/>
    </w:p>
    <w:p w14:paraId="47C01699" w14:textId="77777777" w:rsidR="00597942" w:rsidRPr="00772D0C" w:rsidRDefault="00BB5783" w:rsidP="00B725DD">
      <w:pPr>
        <w:pStyle w:val="ListParagraph"/>
        <w:numPr>
          <w:ilvl w:val="0"/>
          <w:numId w:val="3"/>
        </w:numPr>
        <w:spacing w:before="100" w:beforeAutospacing="1" w:after="100" w:afterAutospacing="1" w:line="220" w:lineRule="exact"/>
        <w:rPr>
          <w:rFonts w:ascii="Corbel" w:eastAsia="Times New Roman" w:hAnsi="Corbel" w:cs="Arial"/>
          <w:b/>
          <w:sz w:val="22"/>
        </w:rPr>
      </w:pPr>
      <w:r w:rsidRPr="00772D0C">
        <w:rPr>
          <w:rFonts w:ascii="Corbel" w:eastAsia="Times New Roman" w:hAnsi="Corbel" w:cs="Arial"/>
          <w:sz w:val="22"/>
        </w:rPr>
        <w:t xml:space="preserve">The translators must understand the full content </w:t>
      </w:r>
      <w:r w:rsidR="00330250" w:rsidRPr="00772D0C">
        <w:rPr>
          <w:rFonts w:ascii="Corbel" w:eastAsia="Times New Roman" w:hAnsi="Corbel" w:cs="Arial"/>
          <w:sz w:val="22"/>
        </w:rPr>
        <w:t>of the original text in English or whichever other authorized language they are using.</w:t>
      </w:r>
      <w:r w:rsidRPr="00772D0C">
        <w:rPr>
          <w:rFonts w:ascii="Corbel" w:eastAsia="Times New Roman" w:hAnsi="Corbel" w:cs="Arial"/>
          <w:sz w:val="22"/>
        </w:rPr>
        <w:t> </w:t>
      </w:r>
    </w:p>
    <w:p w14:paraId="2F2FCC18" w14:textId="77777777" w:rsidR="00597942" w:rsidRPr="00772D0C" w:rsidRDefault="00BB5783" w:rsidP="00B725DD">
      <w:pPr>
        <w:pStyle w:val="ListParagraph"/>
        <w:numPr>
          <w:ilvl w:val="0"/>
          <w:numId w:val="3"/>
        </w:numPr>
        <w:spacing w:before="100" w:beforeAutospacing="1" w:after="100" w:afterAutospacing="1" w:line="220" w:lineRule="exact"/>
        <w:rPr>
          <w:rFonts w:ascii="Corbel" w:eastAsia="Times New Roman" w:hAnsi="Corbel" w:cs="Arial"/>
          <w:b/>
          <w:sz w:val="22"/>
        </w:rPr>
      </w:pPr>
      <w:r w:rsidRPr="00772D0C">
        <w:rPr>
          <w:rFonts w:ascii="Corbel" w:eastAsia="Times New Roman" w:hAnsi="Corbel" w:cs="Arial"/>
          <w:sz w:val="22"/>
        </w:rPr>
        <w:t xml:space="preserve">They should read the whole </w:t>
      </w:r>
      <w:r w:rsidR="00B725DD" w:rsidRPr="00772D0C">
        <w:rPr>
          <w:rFonts w:ascii="Corbel" w:eastAsia="Times New Roman" w:hAnsi="Corbel" w:cs="Arial"/>
          <w:sz w:val="22"/>
        </w:rPr>
        <w:t>chapters, to understand the flow of the material, then translate</w:t>
      </w:r>
      <w:r w:rsidRPr="00772D0C">
        <w:rPr>
          <w:rFonts w:ascii="Corbel" w:eastAsia="Times New Roman" w:hAnsi="Corbel" w:cs="Arial"/>
          <w:sz w:val="22"/>
        </w:rPr>
        <w:t xml:space="preserve"> it in sections, rather than sentence by sentence. </w:t>
      </w:r>
    </w:p>
    <w:p w14:paraId="57B57D66" w14:textId="77777777" w:rsidR="00597942" w:rsidRPr="00772D0C" w:rsidRDefault="00BB5783" w:rsidP="00B725DD">
      <w:pPr>
        <w:pStyle w:val="ListParagraph"/>
        <w:numPr>
          <w:ilvl w:val="0"/>
          <w:numId w:val="3"/>
        </w:numPr>
        <w:spacing w:before="100" w:beforeAutospacing="1" w:after="100" w:afterAutospacing="1" w:line="220" w:lineRule="exact"/>
        <w:rPr>
          <w:rFonts w:ascii="Corbel" w:eastAsia="Times New Roman" w:hAnsi="Corbel" w:cs="Arial"/>
          <w:b/>
          <w:sz w:val="22"/>
        </w:rPr>
      </w:pPr>
      <w:r w:rsidRPr="00772D0C">
        <w:rPr>
          <w:rFonts w:ascii="Corbel" w:eastAsia="Times New Roman" w:hAnsi="Corbel" w:cs="Arial"/>
          <w:sz w:val="22"/>
        </w:rPr>
        <w:t>Ideas</w:t>
      </w:r>
      <w:r w:rsidR="009A69A3" w:rsidRPr="00772D0C">
        <w:rPr>
          <w:rFonts w:ascii="Corbel" w:eastAsia="Times New Roman" w:hAnsi="Corbel" w:cs="Arial"/>
          <w:sz w:val="22"/>
        </w:rPr>
        <w:t>,</w:t>
      </w:r>
      <w:r w:rsidRPr="00772D0C">
        <w:rPr>
          <w:rFonts w:ascii="Corbel" w:eastAsia="Times New Roman" w:hAnsi="Corbel" w:cs="Arial"/>
          <w:sz w:val="22"/>
        </w:rPr>
        <w:t xml:space="preserve"> rather than literal words</w:t>
      </w:r>
      <w:r w:rsidR="007B37CC" w:rsidRPr="00772D0C">
        <w:rPr>
          <w:rFonts w:ascii="Corbel" w:eastAsia="Times New Roman" w:hAnsi="Corbel" w:cs="Arial"/>
          <w:sz w:val="22"/>
        </w:rPr>
        <w:t>,</w:t>
      </w:r>
      <w:r w:rsidRPr="00772D0C">
        <w:rPr>
          <w:rFonts w:ascii="Corbel" w:eastAsia="Times New Roman" w:hAnsi="Corbel" w:cs="Arial"/>
          <w:sz w:val="22"/>
        </w:rPr>
        <w:t xml:space="preserve"> should be translated to avoid figures of speech and metaphors that would not be understood i</w:t>
      </w:r>
      <w:r w:rsidR="00330250" w:rsidRPr="00772D0C">
        <w:rPr>
          <w:rFonts w:ascii="Corbel" w:eastAsia="Times New Roman" w:hAnsi="Corbel" w:cs="Arial"/>
          <w:sz w:val="22"/>
        </w:rPr>
        <w:t>n the culture for which the translation is being made</w:t>
      </w:r>
      <w:r w:rsidRPr="00772D0C">
        <w:rPr>
          <w:rFonts w:ascii="Corbel" w:eastAsia="Times New Roman" w:hAnsi="Corbel" w:cs="Arial"/>
          <w:sz w:val="22"/>
        </w:rPr>
        <w:t>. </w:t>
      </w:r>
    </w:p>
    <w:p w14:paraId="6898933C" w14:textId="77777777" w:rsidR="00597942" w:rsidRPr="00772D0C" w:rsidRDefault="00BB5783" w:rsidP="00B725DD">
      <w:pPr>
        <w:pStyle w:val="ListParagraph"/>
        <w:numPr>
          <w:ilvl w:val="0"/>
          <w:numId w:val="3"/>
        </w:numPr>
        <w:spacing w:before="100" w:beforeAutospacing="1" w:after="100" w:afterAutospacing="1" w:line="220" w:lineRule="exact"/>
        <w:rPr>
          <w:rFonts w:ascii="Corbel" w:eastAsia="Times New Roman" w:hAnsi="Corbel" w:cs="Arial"/>
          <w:b/>
          <w:sz w:val="22"/>
        </w:rPr>
      </w:pPr>
      <w:r w:rsidRPr="00772D0C">
        <w:rPr>
          <w:rFonts w:ascii="Corbel" w:eastAsia="Times New Roman" w:hAnsi="Corbel" w:cs="Arial"/>
          <w:sz w:val="22"/>
        </w:rPr>
        <w:t>We recommend a creative, free approach, rath</w:t>
      </w:r>
      <w:r w:rsidR="009A69A3" w:rsidRPr="00772D0C">
        <w:rPr>
          <w:rFonts w:ascii="Corbel" w:eastAsia="Times New Roman" w:hAnsi="Corbel" w:cs="Arial"/>
          <w:sz w:val="22"/>
        </w:rPr>
        <w:t xml:space="preserve">er than a wooden literal method. Use </w:t>
      </w:r>
      <w:r w:rsidRPr="00772D0C">
        <w:rPr>
          <w:rFonts w:ascii="Corbel" w:eastAsia="Times New Roman" w:hAnsi="Corbel" w:cs="Arial"/>
          <w:sz w:val="22"/>
        </w:rPr>
        <w:t>local idioms and examples</w:t>
      </w:r>
      <w:r w:rsidR="00616E1F" w:rsidRPr="00772D0C">
        <w:rPr>
          <w:rFonts w:ascii="Corbel" w:eastAsia="Times New Roman" w:hAnsi="Corbel" w:cs="Arial"/>
          <w:sz w:val="22"/>
        </w:rPr>
        <w:t>.</w:t>
      </w:r>
      <w:r w:rsidRPr="00772D0C">
        <w:rPr>
          <w:rFonts w:ascii="Corbel" w:eastAsia="Times New Roman" w:hAnsi="Corbel" w:cs="Arial"/>
          <w:sz w:val="22"/>
        </w:rPr>
        <w:t> </w:t>
      </w:r>
      <w:r w:rsidR="009A69A3" w:rsidRPr="00772D0C">
        <w:rPr>
          <w:rFonts w:ascii="Corbel" w:eastAsia="Times New Roman" w:hAnsi="Corbel" w:cs="Arial"/>
          <w:sz w:val="22"/>
        </w:rPr>
        <w:t xml:space="preserve">It is important that the main principles </w:t>
      </w:r>
      <w:r w:rsidR="00CA0932" w:rsidRPr="00772D0C">
        <w:rPr>
          <w:rFonts w:ascii="Corbel" w:eastAsia="Times New Roman" w:hAnsi="Corbel" w:cs="Arial"/>
          <w:sz w:val="22"/>
        </w:rPr>
        <w:t xml:space="preserve">come across. </w:t>
      </w:r>
      <w:r w:rsidR="009A69A3" w:rsidRPr="00772D0C">
        <w:rPr>
          <w:rFonts w:ascii="Corbel" w:eastAsia="Times New Roman" w:hAnsi="Corbel" w:cs="Arial"/>
          <w:sz w:val="22"/>
        </w:rPr>
        <w:t>To achieve this, y</w:t>
      </w:r>
      <w:r w:rsidR="00CA0932" w:rsidRPr="00772D0C">
        <w:rPr>
          <w:rFonts w:ascii="Corbel" w:eastAsia="Times New Roman" w:hAnsi="Corbel" w:cs="Arial"/>
          <w:sz w:val="22"/>
        </w:rPr>
        <w:t>ou are free to use local stories and approa</w:t>
      </w:r>
      <w:r w:rsidR="009A69A3" w:rsidRPr="00772D0C">
        <w:rPr>
          <w:rFonts w:ascii="Corbel" w:eastAsia="Times New Roman" w:hAnsi="Corbel" w:cs="Arial"/>
          <w:sz w:val="22"/>
        </w:rPr>
        <w:t xml:space="preserve">ches, such as story telling. Above </w:t>
      </w:r>
      <w:r w:rsidR="00774FCE" w:rsidRPr="00772D0C">
        <w:rPr>
          <w:rFonts w:ascii="Corbel" w:eastAsia="Times New Roman" w:hAnsi="Corbel" w:cs="Arial"/>
          <w:sz w:val="22"/>
        </w:rPr>
        <w:t xml:space="preserve">all else, it is important to be </w:t>
      </w:r>
      <w:r w:rsidR="00CA0932" w:rsidRPr="00772D0C">
        <w:rPr>
          <w:rFonts w:ascii="Corbel" w:eastAsia="Times New Roman" w:hAnsi="Corbel" w:cs="Arial"/>
          <w:sz w:val="22"/>
        </w:rPr>
        <w:t xml:space="preserve">culturally appropriate. </w:t>
      </w:r>
    </w:p>
    <w:p w14:paraId="40555531" w14:textId="77777777" w:rsidR="00597942" w:rsidRPr="00772D0C" w:rsidRDefault="00BB5783" w:rsidP="00B725DD">
      <w:pPr>
        <w:pStyle w:val="ListParagraph"/>
        <w:numPr>
          <w:ilvl w:val="0"/>
          <w:numId w:val="3"/>
        </w:numPr>
        <w:spacing w:before="100" w:beforeAutospacing="1" w:after="100" w:afterAutospacing="1" w:line="220" w:lineRule="exact"/>
        <w:rPr>
          <w:rFonts w:ascii="Corbel" w:eastAsia="Times New Roman" w:hAnsi="Corbel" w:cs="Arial"/>
          <w:b/>
          <w:sz w:val="22"/>
        </w:rPr>
      </w:pPr>
      <w:r w:rsidRPr="00772D0C">
        <w:rPr>
          <w:rFonts w:ascii="Corbel" w:eastAsia="Times New Roman" w:hAnsi="Corbel" w:cs="Arial"/>
          <w:sz w:val="22"/>
        </w:rPr>
        <w:t xml:space="preserve">Because of this creative approach, </w:t>
      </w:r>
      <w:r w:rsidR="00B725DD" w:rsidRPr="00772D0C">
        <w:rPr>
          <w:rFonts w:ascii="Corbel" w:eastAsia="Times New Roman" w:hAnsi="Corbel" w:cs="Arial"/>
          <w:sz w:val="22"/>
        </w:rPr>
        <w:t xml:space="preserve">a 3rd person, </w:t>
      </w:r>
      <w:r w:rsidR="009A69A3" w:rsidRPr="00772D0C">
        <w:rPr>
          <w:rFonts w:ascii="Corbel" w:eastAsia="Times New Roman" w:hAnsi="Corbel" w:cs="Arial"/>
          <w:sz w:val="22"/>
        </w:rPr>
        <w:t>fluent in both languages</w:t>
      </w:r>
      <w:r w:rsidR="00B725DD" w:rsidRPr="00772D0C">
        <w:rPr>
          <w:rFonts w:ascii="Corbel" w:eastAsia="Times New Roman" w:hAnsi="Corbel" w:cs="Arial"/>
          <w:sz w:val="22"/>
        </w:rPr>
        <w:t>,</w:t>
      </w:r>
      <w:r w:rsidR="009A69A3" w:rsidRPr="00772D0C">
        <w:rPr>
          <w:rFonts w:ascii="Corbel" w:eastAsia="Times New Roman" w:hAnsi="Corbel" w:cs="Arial"/>
          <w:sz w:val="22"/>
        </w:rPr>
        <w:t xml:space="preserve"> should check the translation. </w:t>
      </w:r>
      <w:r w:rsidR="00B725DD" w:rsidRPr="00772D0C">
        <w:rPr>
          <w:rFonts w:ascii="Corbel" w:eastAsia="Times New Roman" w:hAnsi="Corbel" w:cs="Arial"/>
          <w:sz w:val="22"/>
        </w:rPr>
        <w:t xml:space="preserve">By comparing </w:t>
      </w:r>
      <w:r w:rsidR="009A69A3" w:rsidRPr="00772D0C">
        <w:rPr>
          <w:rFonts w:ascii="Corbel" w:eastAsia="Times New Roman" w:hAnsi="Corbel" w:cs="Arial"/>
          <w:sz w:val="22"/>
        </w:rPr>
        <w:t>it with the original</w:t>
      </w:r>
      <w:r w:rsidR="00B725DD" w:rsidRPr="00772D0C">
        <w:rPr>
          <w:rFonts w:ascii="Corbel" w:eastAsia="Times New Roman" w:hAnsi="Corbel" w:cs="Arial"/>
          <w:sz w:val="22"/>
        </w:rPr>
        <w:t>, they should look for</w:t>
      </w:r>
      <w:r w:rsidR="00774FCE" w:rsidRPr="00772D0C">
        <w:rPr>
          <w:rFonts w:ascii="Corbel" w:eastAsia="Times New Roman" w:hAnsi="Corbel" w:cs="Arial"/>
          <w:sz w:val="22"/>
        </w:rPr>
        <w:t xml:space="preserve"> any </w:t>
      </w:r>
      <w:r w:rsidR="00B725DD" w:rsidRPr="00772D0C">
        <w:rPr>
          <w:rFonts w:ascii="Corbel" w:eastAsia="Times New Roman" w:hAnsi="Corbel" w:cs="Arial"/>
          <w:sz w:val="22"/>
        </w:rPr>
        <w:t>misunderstandings or inaccuracies and then agree their correction with the translator.</w:t>
      </w:r>
      <w:r w:rsidRPr="00772D0C">
        <w:rPr>
          <w:rFonts w:ascii="Corbel" w:eastAsia="Times New Roman" w:hAnsi="Corbel" w:cs="Arial"/>
          <w:sz w:val="22"/>
        </w:rPr>
        <w:t> </w:t>
      </w:r>
    </w:p>
    <w:p w14:paraId="24B1FDF6" w14:textId="77777777" w:rsidR="007B37CC" w:rsidRPr="00772D0C" w:rsidRDefault="00B725DD" w:rsidP="007B37CC">
      <w:pPr>
        <w:pStyle w:val="ListParagraph"/>
        <w:numPr>
          <w:ilvl w:val="0"/>
          <w:numId w:val="3"/>
        </w:numPr>
        <w:spacing w:before="100" w:beforeAutospacing="1" w:after="100" w:afterAutospacing="1" w:line="220" w:lineRule="exact"/>
        <w:rPr>
          <w:rFonts w:ascii="Corbel" w:eastAsia="Times New Roman" w:hAnsi="Corbel" w:cs="Arial"/>
          <w:b/>
          <w:sz w:val="22"/>
        </w:rPr>
      </w:pPr>
      <w:r w:rsidRPr="00772D0C">
        <w:rPr>
          <w:rFonts w:ascii="Corbel" w:eastAsia="Times New Roman" w:hAnsi="Corbel" w:cs="Arial"/>
          <w:sz w:val="22"/>
        </w:rPr>
        <w:t xml:space="preserve">When all is finally complete, please send us a copy of the translation, explaining who has made it and by whom it has been checked. </w:t>
      </w:r>
      <w:r w:rsidR="007B37CC" w:rsidRPr="00772D0C">
        <w:rPr>
          <w:rFonts w:ascii="Corbel" w:eastAsia="Times New Roman" w:hAnsi="Corbel" w:cs="Arial"/>
          <w:b/>
          <w:sz w:val="22"/>
        </w:rPr>
        <w:t xml:space="preserve"> </w:t>
      </w:r>
      <w:r w:rsidR="007B37CC" w:rsidRPr="00772D0C">
        <w:rPr>
          <w:rFonts w:ascii="Corbel" w:eastAsia="Times New Roman" w:hAnsi="Corbel" w:cs="Arial"/>
          <w:sz w:val="22"/>
        </w:rPr>
        <w:t>We ask that no other translation be made from your</w:t>
      </w:r>
      <w:r w:rsidR="007B37CC" w:rsidRPr="00772D0C">
        <w:rPr>
          <w:rFonts w:ascii="Corbel" w:eastAsiaTheme="minorEastAsia" w:hAnsi="Corbel" w:cs="Arial"/>
          <w:sz w:val="22"/>
          <w:szCs w:val="22"/>
        </w:rPr>
        <w:t xml:space="preserve"> translation </w:t>
      </w:r>
      <w:r w:rsidR="007B37CC" w:rsidRPr="00772D0C">
        <w:rPr>
          <w:rFonts w:ascii="Corbel" w:eastAsia="Times New Roman" w:hAnsi="Corbel" w:cs="Arial"/>
          <w:sz w:val="22"/>
        </w:rPr>
        <w:t xml:space="preserve">but that </w:t>
      </w:r>
      <w:r w:rsidR="007B37CC" w:rsidRPr="00772D0C">
        <w:rPr>
          <w:rFonts w:ascii="Corbel" w:eastAsiaTheme="minorEastAsia" w:hAnsi="Corbel" w:cs="Arial"/>
          <w:sz w:val="22"/>
          <w:szCs w:val="22"/>
        </w:rPr>
        <w:t xml:space="preserve">further translations </w:t>
      </w:r>
      <w:proofErr w:type="gramStart"/>
      <w:r w:rsidR="007B37CC" w:rsidRPr="00772D0C">
        <w:rPr>
          <w:rFonts w:ascii="Corbel" w:eastAsiaTheme="minorEastAsia" w:hAnsi="Corbel" w:cs="Arial"/>
          <w:sz w:val="22"/>
          <w:szCs w:val="22"/>
        </w:rPr>
        <w:t>be</w:t>
      </w:r>
      <w:proofErr w:type="gramEnd"/>
      <w:r w:rsidR="007B37CC" w:rsidRPr="00772D0C">
        <w:rPr>
          <w:rFonts w:ascii="Corbel" w:eastAsiaTheme="minorEastAsia" w:hAnsi="Corbel" w:cs="Arial"/>
          <w:sz w:val="22"/>
          <w:szCs w:val="22"/>
        </w:rPr>
        <w:t xml:space="preserve"> referred back to us for approval.</w:t>
      </w:r>
    </w:p>
    <w:p w14:paraId="5B6892F1" w14:textId="77777777" w:rsidR="00B725DD" w:rsidRPr="00772D0C" w:rsidRDefault="00B725DD" w:rsidP="00B725DD">
      <w:pPr>
        <w:pStyle w:val="ListParagraph"/>
        <w:spacing w:before="100" w:beforeAutospacing="1" w:after="100" w:afterAutospacing="1" w:line="220" w:lineRule="exact"/>
        <w:ind w:left="360"/>
        <w:rPr>
          <w:rFonts w:ascii="Corbel" w:eastAsia="Times New Roman" w:hAnsi="Corbel" w:cs="Arial"/>
          <w:sz w:val="22"/>
        </w:rPr>
      </w:pPr>
    </w:p>
    <w:p w14:paraId="55DA19D1" w14:textId="77777777" w:rsidR="00772D0C" w:rsidRPr="00772D0C" w:rsidRDefault="00772D0C" w:rsidP="00B725DD">
      <w:pPr>
        <w:pStyle w:val="ListParagraph"/>
        <w:rPr>
          <w:rFonts w:ascii="Corbel" w:hAnsi="Corbel" w:cs="Times New Roman"/>
          <w:sz w:val="22"/>
          <w:szCs w:val="22"/>
        </w:rPr>
      </w:pPr>
      <w:r w:rsidRPr="00772D0C">
        <w:rPr>
          <w:rFonts w:ascii="Corbel" w:hAnsi="Corbel" w:cs="Times New Roman"/>
          <w:sz w:val="22"/>
          <w:szCs w:val="22"/>
        </w:rPr>
        <w:t xml:space="preserve">Every blessing </w:t>
      </w:r>
      <w:r>
        <w:rPr>
          <w:rFonts w:ascii="Corbel" w:hAnsi="Corbel" w:cs="Times New Roman"/>
          <w:sz w:val="22"/>
          <w:szCs w:val="22"/>
        </w:rPr>
        <w:t>in</w:t>
      </w:r>
      <w:r w:rsidRPr="00772D0C">
        <w:rPr>
          <w:rFonts w:ascii="Corbel" w:hAnsi="Corbel" w:cs="Times New Roman"/>
          <w:sz w:val="22"/>
          <w:szCs w:val="22"/>
        </w:rPr>
        <w:t xml:space="preserve"> you</w:t>
      </w:r>
      <w:r>
        <w:rPr>
          <w:rFonts w:ascii="Corbel" w:hAnsi="Corbel" w:cs="Times New Roman"/>
          <w:sz w:val="22"/>
          <w:szCs w:val="22"/>
        </w:rPr>
        <w:t>r translation work</w:t>
      </w:r>
      <w:r w:rsidRPr="00772D0C">
        <w:rPr>
          <w:rFonts w:ascii="Corbel" w:hAnsi="Corbel" w:cs="Times New Roman"/>
          <w:sz w:val="22"/>
          <w:szCs w:val="22"/>
        </w:rPr>
        <w:t>!</w:t>
      </w:r>
    </w:p>
    <w:p w14:paraId="2B1D40D7" w14:textId="77777777" w:rsidR="006E2BE6" w:rsidRPr="00772D0C" w:rsidRDefault="007B18E5" w:rsidP="00772D0C">
      <w:pPr>
        <w:pStyle w:val="ListParagraph"/>
        <w:rPr>
          <w:rFonts w:ascii="Corbel" w:eastAsia="Times New Roman" w:hAnsi="Corbel" w:cs="Times New Roman"/>
          <w:sz w:val="22"/>
          <w:szCs w:val="22"/>
        </w:rPr>
      </w:pPr>
      <w:proofErr w:type="spellStart"/>
      <w:r w:rsidRPr="00772D0C">
        <w:rPr>
          <w:rFonts w:ascii="Corbel" w:hAnsi="Corbel" w:cs="Times New Roman"/>
          <w:sz w:val="22"/>
          <w:szCs w:val="22"/>
        </w:rPr>
        <w:t>Dr</w:t>
      </w:r>
      <w:proofErr w:type="spellEnd"/>
      <w:r w:rsidRPr="00772D0C">
        <w:rPr>
          <w:rFonts w:ascii="Corbel" w:hAnsi="Corbel" w:cs="Times New Roman"/>
          <w:sz w:val="22"/>
          <w:szCs w:val="22"/>
        </w:rPr>
        <w:t xml:space="preserve"> Rhiannon Lloyd</w:t>
      </w:r>
      <w:r w:rsidR="00772D0C">
        <w:rPr>
          <w:rFonts w:ascii="Corbel" w:hAnsi="Corbel" w:cs="Times New Roman"/>
          <w:b/>
          <w:sz w:val="22"/>
          <w:szCs w:val="22"/>
        </w:rPr>
        <w:t xml:space="preserve">          </w:t>
      </w:r>
      <w:r w:rsidR="00B725DD" w:rsidRPr="00772D0C">
        <w:rPr>
          <w:rFonts w:ascii="Corbel" w:hAnsi="Corbel" w:cs="Times New Roman"/>
          <w:sz w:val="22"/>
          <w:szCs w:val="22"/>
        </w:rPr>
        <w:t>July</w:t>
      </w:r>
      <w:r w:rsidRPr="00772D0C">
        <w:rPr>
          <w:rFonts w:ascii="Corbel" w:hAnsi="Corbel" w:cs="Times New Roman"/>
          <w:sz w:val="22"/>
          <w:szCs w:val="22"/>
        </w:rPr>
        <w:t xml:space="preserve"> 2014</w:t>
      </w:r>
      <w:r w:rsidR="00985C4B" w:rsidRPr="00772D0C">
        <w:rPr>
          <w:rFonts w:ascii="Corbel" w:hAnsi="Corbel" w:cs="Times New Roman"/>
          <w:b/>
          <w:sz w:val="22"/>
          <w:szCs w:val="22"/>
        </w:rPr>
        <w:t xml:space="preserve"> </w:t>
      </w:r>
      <w:r w:rsidR="00772D0C">
        <w:rPr>
          <w:rFonts w:ascii="Corbel" w:hAnsi="Corbel"/>
          <w:sz w:val="22"/>
          <w:szCs w:val="22"/>
        </w:rPr>
        <w:t xml:space="preserve">        rhiannonlloyd13@gmail.com</w:t>
      </w:r>
    </w:p>
    <w:p w14:paraId="1C4D50C0" w14:textId="77777777" w:rsidR="00772D0C" w:rsidRDefault="00772D0C" w:rsidP="0039492F">
      <w:pPr>
        <w:jc w:val="center"/>
        <w:rPr>
          <w:rFonts w:ascii="Corbel" w:hAnsi="Corbel"/>
          <w:i/>
          <w:color w:val="8064A2" w:themeColor="accent4"/>
          <w:sz w:val="22"/>
        </w:rPr>
      </w:pPr>
    </w:p>
    <w:p w14:paraId="5D1F84A7" w14:textId="77777777" w:rsidR="0039492F" w:rsidRPr="00772D0C" w:rsidRDefault="0039492F" w:rsidP="0039492F">
      <w:pPr>
        <w:jc w:val="center"/>
        <w:rPr>
          <w:rFonts w:ascii="Corbel" w:hAnsi="Corbel"/>
          <w:color w:val="8064A2" w:themeColor="accent4"/>
          <w:sz w:val="22"/>
          <w:szCs w:val="22"/>
        </w:rPr>
      </w:pPr>
      <w:r w:rsidRPr="00772D0C">
        <w:rPr>
          <w:rFonts w:ascii="Corbel" w:hAnsi="Corbel"/>
          <w:i/>
          <w:color w:val="8064A2" w:themeColor="accent4"/>
          <w:sz w:val="22"/>
        </w:rPr>
        <w:t xml:space="preserve">In partnership with Mercy Ministries International </w:t>
      </w:r>
      <w:hyperlink r:id="rId8" w:history="1">
        <w:r w:rsidRPr="00772D0C">
          <w:rPr>
            <w:rStyle w:val="Hyperlink"/>
            <w:rFonts w:ascii="Corbel" w:hAnsi="Corbel"/>
            <w:i/>
            <w:sz w:val="22"/>
          </w:rPr>
          <w:t>www.lerucher.org</w:t>
        </w:r>
      </w:hyperlink>
      <w:r w:rsidRPr="00772D0C">
        <w:rPr>
          <w:rFonts w:ascii="Corbel" w:hAnsi="Corbel"/>
          <w:i/>
          <w:color w:val="8064A2" w:themeColor="accent4"/>
          <w:sz w:val="22"/>
        </w:rPr>
        <w:t xml:space="preserve"> &amp; Micah </w:t>
      </w:r>
      <w:r w:rsidRPr="00772D0C">
        <w:rPr>
          <w:rFonts w:ascii="Corbel" w:hAnsi="Corbel"/>
          <w:i/>
          <w:color w:val="8064A2" w:themeColor="accent4"/>
          <w:sz w:val="22"/>
          <w:szCs w:val="22"/>
        </w:rPr>
        <w:t>Network</w:t>
      </w:r>
      <w:r w:rsidR="00772D0C" w:rsidRPr="00772D0C">
        <w:rPr>
          <w:rFonts w:ascii="Corbel" w:hAnsi="Corbel"/>
          <w:i/>
          <w:color w:val="8064A2" w:themeColor="accent4"/>
          <w:sz w:val="22"/>
          <w:szCs w:val="22"/>
        </w:rPr>
        <w:t xml:space="preserve"> </w:t>
      </w:r>
      <w:r w:rsidR="00772D0C" w:rsidRPr="00772D0C">
        <w:rPr>
          <w:rFonts w:ascii="Corbel" w:eastAsiaTheme="minorEastAsia" w:hAnsi="Corbel" w:cs="Arial"/>
          <w:i/>
          <w:color w:val="0B5519"/>
          <w:sz w:val="22"/>
          <w:szCs w:val="22"/>
          <w:u w:val="single"/>
        </w:rPr>
        <w:t>www.</w:t>
      </w:r>
      <w:r w:rsidR="00772D0C" w:rsidRPr="00772D0C">
        <w:rPr>
          <w:rFonts w:ascii="Corbel" w:eastAsiaTheme="minorEastAsia" w:hAnsi="Corbel" w:cs="Arial"/>
          <w:b/>
          <w:bCs/>
          <w:i/>
          <w:color w:val="0B5519"/>
          <w:sz w:val="22"/>
          <w:szCs w:val="22"/>
          <w:u w:val="single"/>
        </w:rPr>
        <w:t>micahnetwork</w:t>
      </w:r>
      <w:r w:rsidR="00772D0C" w:rsidRPr="00772D0C">
        <w:rPr>
          <w:rFonts w:ascii="Corbel" w:eastAsiaTheme="minorEastAsia" w:hAnsi="Corbel" w:cs="Arial"/>
          <w:i/>
          <w:color w:val="0B5519"/>
          <w:sz w:val="22"/>
          <w:szCs w:val="22"/>
          <w:u w:val="single"/>
        </w:rPr>
        <w:t>.org</w:t>
      </w:r>
      <w:r w:rsidR="00772D0C" w:rsidRPr="00772D0C">
        <w:rPr>
          <w:rFonts w:ascii="Corbel" w:eastAsiaTheme="minorEastAsia" w:hAnsi="Corbel" w:cs="Arial"/>
          <w:color w:val="0B5519"/>
          <w:sz w:val="22"/>
          <w:szCs w:val="22"/>
        </w:rPr>
        <w:t xml:space="preserve"> </w:t>
      </w:r>
    </w:p>
    <w:sectPr w:rsidR="0039492F" w:rsidRPr="00772D0C" w:rsidSect="00597942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92D"/>
    <w:multiLevelType w:val="multilevel"/>
    <w:tmpl w:val="ACA8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2837"/>
    <w:multiLevelType w:val="hybridMultilevel"/>
    <w:tmpl w:val="F342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351CC"/>
    <w:multiLevelType w:val="hybridMultilevel"/>
    <w:tmpl w:val="2BB8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4577F"/>
    <w:multiLevelType w:val="hybridMultilevel"/>
    <w:tmpl w:val="E0DC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F"/>
    <w:rsid w:val="00023C6D"/>
    <w:rsid w:val="000D6B1E"/>
    <w:rsid w:val="00254E80"/>
    <w:rsid w:val="002B4798"/>
    <w:rsid w:val="002E2997"/>
    <w:rsid w:val="00330250"/>
    <w:rsid w:val="003624F5"/>
    <w:rsid w:val="0039492F"/>
    <w:rsid w:val="004D3532"/>
    <w:rsid w:val="004F504B"/>
    <w:rsid w:val="00597942"/>
    <w:rsid w:val="00616E1F"/>
    <w:rsid w:val="00692D4B"/>
    <w:rsid w:val="006E2BE6"/>
    <w:rsid w:val="006E352B"/>
    <w:rsid w:val="00772D0C"/>
    <w:rsid w:val="00774FCE"/>
    <w:rsid w:val="007B18E5"/>
    <w:rsid w:val="007B37CC"/>
    <w:rsid w:val="00907093"/>
    <w:rsid w:val="00985C4B"/>
    <w:rsid w:val="009A69A3"/>
    <w:rsid w:val="009E595D"/>
    <w:rsid w:val="00A1546D"/>
    <w:rsid w:val="00A30EDA"/>
    <w:rsid w:val="00A85F40"/>
    <w:rsid w:val="00AB064A"/>
    <w:rsid w:val="00B701F5"/>
    <w:rsid w:val="00B725DD"/>
    <w:rsid w:val="00BB5783"/>
    <w:rsid w:val="00BC2390"/>
    <w:rsid w:val="00CA0932"/>
    <w:rsid w:val="00D175A7"/>
    <w:rsid w:val="00F3620E"/>
    <w:rsid w:val="00FD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65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2F"/>
    <w:rPr>
      <w:rFonts w:ascii="Apple Casual" w:eastAsiaTheme="minorHAnsi" w:hAnsi="Apple Cas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92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39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39492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57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2F"/>
    <w:rPr>
      <w:rFonts w:ascii="Apple Casual" w:eastAsiaTheme="minorHAnsi" w:hAnsi="Apple Cas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92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394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39492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57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erucher.org" TargetMode="External"/><Relationship Id="rId8" Type="http://schemas.openxmlformats.org/officeDocument/2006/relationships/hyperlink" Target="http://www.leru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3038</Characters>
  <Application>Microsoft Macintosh Word</Application>
  <DocSecurity>0</DocSecurity>
  <Lines>25</Lines>
  <Paragraphs>7</Paragraphs>
  <ScaleCrop>false</ScaleCrop>
  <Company>Healing the Nations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Lloyd</dc:creator>
  <cp:keywords/>
  <dc:description/>
  <cp:lastModifiedBy>Rhiannon Lloyd</cp:lastModifiedBy>
  <cp:revision>3</cp:revision>
  <cp:lastPrinted>2014-12-11T16:53:00Z</cp:lastPrinted>
  <dcterms:created xsi:type="dcterms:W3CDTF">2014-12-11T16:53:00Z</dcterms:created>
  <dcterms:modified xsi:type="dcterms:W3CDTF">2014-12-11T16:53:00Z</dcterms:modified>
</cp:coreProperties>
</file>